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Helvetica" w:cs="Times New Roman"/>
          <w:b w:val="0"/>
          <w:i w:val="0"/>
          <w:caps w:val="0"/>
          <w:color w:val="222222"/>
          <w:spacing w:val="0"/>
          <w:kern w:val="0"/>
          <w:sz w:val="21"/>
          <w:szCs w:val="21"/>
          <w:lang w:val="en-US" w:eastAsia="zh-CN" w:bidi="ar"/>
        </w:rPr>
      </w:pPr>
      <w:r>
        <w:rPr>
          <w:rFonts w:hint="default" w:ascii="Times New Roman" w:hAnsi="Times New Roman" w:eastAsia="Helvetica" w:cs="Times New Roman"/>
          <w:b w:val="0"/>
          <w:i w:val="0"/>
          <w:caps w:val="0"/>
          <w:color w:val="222222"/>
          <w:spacing w:val="0"/>
          <w:kern w:val="0"/>
          <w:sz w:val="21"/>
          <w:szCs w:val="21"/>
          <w:lang w:val="en-US" w:eastAsia="zh-CN" w:bidi="ar"/>
        </w:rPr>
        <w:br w:type="textWrapping"/>
      </w:r>
      <w:r>
        <w:rPr>
          <w:rFonts w:hint="default" w:ascii="Times New Roman" w:hAnsi="Times New Roman" w:eastAsia="Helvetica" w:cs="Times New Roman"/>
          <w:b w:val="0"/>
          <w:i w:val="0"/>
          <w:caps w:val="0"/>
          <w:color w:val="222222"/>
          <w:spacing w:val="0"/>
          <w:kern w:val="0"/>
          <w:sz w:val="21"/>
          <w:szCs w:val="21"/>
          <w:lang w:val="en-US" w:eastAsia="zh-CN" w:bidi="ar"/>
        </w:rPr>
        <w:t>In the paint, the polycaprolactone polyol can be used as reactive diluent and modifier in polyurethane, acrylic, polyester, epoxy and vinyl coatings. When polycaprolactone polyol is used as reactive diluent, can be used in baking-type melamine and room temperature curing isocyanate cross-linking agent coating. When as a solvent modifier in paint, in addition to reducing VOC, it also can get the necessary balance of hardness and flexibility and does not affect the film properties. </w:t>
      </w:r>
    </w:p>
    <w:p>
      <w:pPr>
        <w:rPr>
          <w:rFonts w:hint="default" w:ascii="Times New Roman" w:hAnsi="Times New Roman" w:eastAsia="Helvetica" w:cs="Times New Roman"/>
          <w:b w:val="0"/>
          <w:i w:val="0"/>
          <w:caps w:val="0"/>
          <w:color w:val="222222"/>
          <w:spacing w:val="0"/>
          <w:kern w:val="0"/>
          <w:sz w:val="21"/>
          <w:szCs w:val="21"/>
          <w:lang w:val="en-US" w:eastAsia="zh-CN" w:bidi="ar"/>
        </w:rPr>
      </w:pPr>
    </w:p>
    <w:p>
      <w:pPr>
        <w:rPr>
          <w:rFonts w:hint="default" w:ascii="Times New Roman" w:hAnsi="Times New Roman" w:eastAsia="Helvetica" w:cs="Times New Roman"/>
          <w:b w:val="0"/>
          <w:i w:val="0"/>
          <w:caps w:val="0"/>
          <w:color w:val="222222"/>
          <w:spacing w:val="0"/>
          <w:kern w:val="0"/>
          <w:sz w:val="21"/>
          <w:szCs w:val="21"/>
          <w:lang w:val="en-US" w:eastAsia="zh-CN" w:bidi="ar"/>
        </w:rPr>
      </w:pPr>
      <w:bookmarkStart w:id="1" w:name="_GoBack"/>
      <w:bookmarkEnd w:id="1"/>
    </w:p>
    <w:p>
      <w:pPr>
        <w:overflowPunct w:val="0"/>
        <w:spacing w:beforeLines="0" w:afterLines="0" w:line="303" w:lineRule="auto"/>
        <w:ind w:left="220" w:right="60" w:hanging="230"/>
        <w:jc w:val="left"/>
        <w:rPr>
          <w:rFonts w:hint="default" w:ascii="Times New Roman" w:hAnsi="Times New Roman" w:eastAsia="Times New Roman"/>
          <w:sz w:val="21"/>
        </w:rPr>
      </w:pPr>
      <w:r>
        <w:rPr>
          <w:rFonts w:hint="default" w:ascii="Times New Roman" w:hAnsi="Times New Roman" w:eastAsia="Helvetica" w:cs="Times New Roman"/>
          <w:b/>
          <w:bCs/>
          <w:i w:val="0"/>
          <w:caps w:val="0"/>
          <w:color w:val="222222"/>
          <w:spacing w:val="0"/>
          <w:kern w:val="0"/>
          <w:sz w:val="21"/>
          <w:szCs w:val="21"/>
          <w:lang w:val="en-US" w:eastAsia="zh-CN" w:bidi="ar"/>
        </w:rPr>
        <w:t>Benefits</w:t>
      </w:r>
      <w:r>
        <w:rPr>
          <w:rFonts w:hint="default" w:ascii="Times New Roman" w:hAnsi="Times New Roman" w:eastAsia="Helvetica" w:cs="Times New Roman"/>
          <w:b w:val="0"/>
          <w:i w:val="0"/>
          <w:caps w:val="0"/>
          <w:color w:val="222222"/>
          <w:spacing w:val="0"/>
          <w:kern w:val="0"/>
          <w:sz w:val="21"/>
          <w:szCs w:val="21"/>
          <w:lang w:val="en-US" w:eastAsia="zh-CN" w:bidi="ar"/>
        </w:rPr>
        <w:br w:type="textWrapping"/>
      </w:r>
      <w:r>
        <w:rPr>
          <w:rFonts w:hint="default" w:ascii="Times New Roman" w:hAnsi="Times New Roman" w:eastAsia="Times New Roman"/>
          <w:sz w:val="21"/>
        </w:rPr>
        <w:t xml:space="preserve"> Highly functional liquid polyols produce flexible </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eastAsia" w:ascii="Times New Roman" w:hAnsi="Times New Roman" w:eastAsia="Times New Roman"/>
          <w:sz w:val="21"/>
          <w:lang w:val="en-US" w:eastAsia="zh-CN"/>
        </w:rPr>
        <w:t xml:space="preserve">  </w:t>
      </w:r>
      <w:r>
        <w:rPr>
          <w:rFonts w:hint="default" w:ascii="Times New Roman" w:hAnsi="Times New Roman" w:eastAsia="Times New Roman"/>
          <w:sz w:val="21"/>
        </w:rPr>
        <w:t xml:space="preserve"> Low-viscosity polyols and pre-polymers reduce/eliminate solvent and VOCs</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eastAsia" w:ascii="Times New Roman" w:hAnsi="Times New Roman" w:eastAsia="Times New Roman"/>
          <w:sz w:val="21"/>
          <w:lang w:val="en-US" w:eastAsia="zh-CN"/>
        </w:rPr>
        <w:t xml:space="preserve">  </w:t>
      </w:r>
      <w:r>
        <w:rPr>
          <w:rFonts w:hint="default" w:ascii="Times New Roman" w:hAnsi="Times New Roman" w:eastAsia="Times New Roman"/>
          <w:sz w:val="21"/>
        </w:rPr>
        <w:t xml:space="preserve"> Very good hydrolysis resistance compared with other polyesters</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eastAsia" w:ascii="Times New Roman" w:hAnsi="Times New Roman" w:eastAsia="Times New Roman"/>
          <w:sz w:val="21"/>
          <w:lang w:val="en-US" w:eastAsia="zh-CN"/>
        </w:rPr>
        <w:t xml:space="preserve">  </w:t>
      </w:r>
      <w:r>
        <w:rPr>
          <w:rFonts w:hint="default" w:ascii="Times New Roman" w:hAnsi="Times New Roman" w:eastAsia="Times New Roman"/>
          <w:sz w:val="21"/>
        </w:rPr>
        <w:t xml:space="preserve"> Polyester gives excellent solvent, chemical and UV resistance</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default" w:ascii="Times New Roman" w:hAnsi="Times New Roman" w:eastAsia="Times New Roman"/>
          <w:sz w:val="21"/>
        </w:rPr>
        <w:t xml:space="preserve"> </w:t>
      </w:r>
      <w:r>
        <w:rPr>
          <w:rFonts w:hint="eastAsia" w:ascii="Times New Roman" w:hAnsi="Times New Roman" w:eastAsia="宋体"/>
          <w:sz w:val="21"/>
          <w:lang w:val="en-US" w:eastAsia="zh-CN"/>
        </w:rPr>
        <w:t xml:space="preserve">  </w:t>
      </w:r>
      <w:r>
        <w:rPr>
          <w:rFonts w:hint="default" w:ascii="Times New Roman" w:hAnsi="Times New Roman" w:eastAsia="Times New Roman"/>
          <w:sz w:val="21"/>
        </w:rPr>
        <w:t>Low Tg (-60°C) gives good low-temperature flex properties</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default" w:ascii="Times New Roman" w:hAnsi="Times New Roman" w:eastAsia="Times New Roman"/>
          <w:sz w:val="21"/>
        </w:rPr>
        <w:t xml:space="preserve"> </w:t>
      </w:r>
      <w:r>
        <w:rPr>
          <w:rFonts w:hint="eastAsia" w:ascii="Times New Roman" w:hAnsi="Times New Roman" w:eastAsia="宋体"/>
          <w:sz w:val="21"/>
          <w:lang w:val="en-US" w:eastAsia="zh-CN"/>
        </w:rPr>
        <w:t xml:space="preserve">  </w:t>
      </w:r>
      <w:r>
        <w:rPr>
          <w:rFonts w:hint="default" w:ascii="Times New Roman" w:hAnsi="Times New Roman" w:eastAsia="Times New Roman"/>
          <w:sz w:val="21"/>
        </w:rPr>
        <w:t xml:space="preserve">provides good bonding to substrates </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default" w:ascii="Times New Roman" w:hAnsi="Times New Roman" w:eastAsia="Times New Roman"/>
          <w:sz w:val="21"/>
        </w:rPr>
        <w:t xml:space="preserve"> </w:t>
      </w:r>
      <w:r>
        <w:rPr>
          <w:rFonts w:hint="eastAsia" w:ascii="Times New Roman" w:hAnsi="Times New Roman" w:eastAsia="宋体"/>
          <w:sz w:val="21"/>
          <w:lang w:val="en-US" w:eastAsia="zh-CN"/>
        </w:rPr>
        <w:t xml:space="preserve">  </w:t>
      </w:r>
      <w:r>
        <w:rPr>
          <w:rFonts w:hint="default" w:ascii="Times New Roman" w:hAnsi="Times New Roman" w:eastAsia="Times New Roman"/>
          <w:sz w:val="21"/>
        </w:rPr>
        <w:t>High-clarity, light stable coatings</w:t>
      </w:r>
    </w:p>
    <w:p>
      <w:pPr>
        <w:overflowPunct w:val="0"/>
        <w:spacing w:beforeLines="0" w:afterLines="0" w:line="303" w:lineRule="auto"/>
        <w:ind w:left="220" w:right="60" w:hanging="230"/>
        <w:jc w:val="left"/>
        <w:rPr>
          <w:rFonts w:hint="default" w:ascii="Times New Roman" w:hAnsi="Times New Roman" w:eastAsia="Times New Roman"/>
          <w:sz w:val="21"/>
        </w:rPr>
      </w:pPr>
      <w:r>
        <w:rPr>
          <w:rFonts w:hint="default" w:ascii="Times New Roman" w:hAnsi="Times New Roman" w:eastAsia="Times New Roman"/>
          <w:sz w:val="21"/>
        </w:rPr>
        <w:t xml:space="preserve"> </w:t>
      </w:r>
      <w:r>
        <w:rPr>
          <w:rFonts w:hint="eastAsia" w:ascii="Times New Roman" w:hAnsi="Times New Roman" w:eastAsia="宋体"/>
          <w:sz w:val="21"/>
          <w:lang w:val="en-US" w:eastAsia="zh-CN"/>
        </w:rPr>
        <w:t xml:space="preserve">  </w:t>
      </w:r>
      <w:r>
        <w:rPr>
          <w:rFonts w:hint="default" w:ascii="Times New Roman" w:hAnsi="Times New Roman" w:eastAsia="Times New Roman"/>
          <w:sz w:val="21"/>
        </w:rPr>
        <w:t>Consistent, controlled reactivity</w:t>
      </w:r>
    </w:p>
    <w:p>
      <w:pPr>
        <w:overflowPunct w:val="0"/>
        <w:spacing w:beforeLines="0" w:afterLines="0" w:line="303" w:lineRule="auto"/>
        <w:ind w:left="220" w:right="60" w:hanging="230"/>
        <w:jc w:val="left"/>
        <w:rPr>
          <w:rFonts w:hint="default" w:ascii="Times New Roman" w:hAnsi="Times New Roman" w:eastAsia="Times New Roman"/>
          <w:sz w:val="21"/>
        </w:rPr>
      </w:pPr>
      <w:bookmarkStart w:id="0" w:name="OLE_LINK9"/>
      <w:r>
        <w:rPr>
          <w:rFonts w:hint="default" w:ascii="Times New Roman" w:hAnsi="Times New Roman" w:eastAsia="Times New Roman"/>
          <w:sz w:val="21"/>
        </w:rPr>
        <w:t xml:space="preserve"> </w:t>
      </w:r>
      <w:bookmarkEnd w:id="0"/>
      <w:r>
        <w:rPr>
          <w:rFonts w:hint="eastAsia" w:ascii="Times New Roman" w:hAnsi="Times New Roman" w:eastAsia="宋体"/>
          <w:sz w:val="21"/>
          <w:lang w:val="en-US" w:eastAsia="zh-CN"/>
        </w:rPr>
        <w:t xml:space="preserve">  </w:t>
      </w:r>
      <w:r>
        <w:rPr>
          <w:rFonts w:hint="default" w:ascii="Times New Roman" w:hAnsi="Times New Roman" w:eastAsia="Times New Roman"/>
          <w:sz w:val="21"/>
        </w:rPr>
        <w:t>Stable pre-polymers</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Lucida Sans Unicode">
    <w:panose1 w:val="020B0602030504020204"/>
    <w:charset w:val="00"/>
    <w:family w:val="swiss"/>
    <w:pitch w:val="default"/>
    <w:sig w:usb0="80001AFF" w:usb1="0000396B" w:usb2="00000000" w:usb3="00000000" w:csb0="0000003F" w:csb1="D7F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 w:name="Calibri Light">
    <w:altName w:val="PMingLiU"/>
    <w:panose1 w:val="020F0302020204030204"/>
    <w:charset w:val="00"/>
    <w:family w:val="auto"/>
    <w:pitch w:val="default"/>
    <w:sig w:usb0="00000000" w:usb1="00000000" w:usb2="00000000" w:usb3="00000000" w:csb0="2000019F" w:csb1="00000000"/>
  </w:font>
  <w:font w:name="仿宋">
    <w:altName w:val="仿宋_GB2312"/>
    <w:panose1 w:val="02010609060101010101"/>
    <w:charset w:val="86"/>
    <w:family w:val="auto"/>
    <w:pitch w:val="default"/>
    <w:sig w:usb0="00000000" w:usb1="00000000"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_GB2312"/>
    <w:panose1 w:val="02010600040101010101"/>
    <w:charset w:val="86"/>
    <w:family w:val="auto"/>
    <w:pitch w:val="default"/>
    <w:sig w:usb0="00000000" w:usb1="00000000" w:usb2="00000000" w:usb3="00000000" w:csb0="0004009F" w:csb1="DFD70000"/>
  </w:font>
  <w:font w:name="sans-serif">
    <w:altName w:val="Courier New"/>
    <w:panose1 w:val="00000000000000000000"/>
    <w:charset w:val="00"/>
    <w:family w:val="auto"/>
    <w:pitch w:val="default"/>
    <w:sig w:usb0="00000000" w:usb1="00000000" w:usb2="00000000" w:usb3="00000000" w:csb0="00000000" w:csb1="00000000"/>
  </w:font>
  <w:font w:name="Segoe Print">
    <w:altName w:val="Verdana"/>
    <w:panose1 w:val="02000600000000000000"/>
    <w:charset w:val="00"/>
    <w:family w:val="auto"/>
    <w:pitch w:val="default"/>
    <w:sig w:usb0="00000000" w:usb1="00000000" w:usb2="00000000" w:usb3="00000000" w:csb0="2000009F" w:csb1="47010000"/>
  </w:font>
  <w:font w:name="Calibri">
    <w:altName w:val="Lucida Sans Unicode"/>
    <w:panose1 w:val="020F0502020204030204"/>
    <w:charset w:val="86"/>
    <w:family w:val="swiss"/>
    <w:pitch w:val="default"/>
    <w:sig w:usb0="00000000" w:usb1="00000000" w:usb2="00000001" w:usb3="00000000" w:csb0="2000019F" w:csb1="00000000"/>
  </w:font>
  <w:font w:name="Arial">
    <w:panose1 w:val="020B0604020202020204"/>
    <w:charset w:val="00"/>
    <w:family w:val="swiss"/>
    <w:pitch w:val="default"/>
    <w:sig w:usb0="00007A87" w:usb1="80000000" w:usb2="00000008" w:usb3="00000000" w:csb0="400001FF" w:csb1="FFFF0000"/>
  </w:font>
  <w:font w:name="微软雅黑">
    <w:altName w:val="黑体"/>
    <w:panose1 w:val="020B0503020204020204"/>
    <w:charset w:val="86"/>
    <w:family w:val="auto"/>
    <w:pitch w:val="default"/>
    <w:sig w:usb0="00000000" w:usb1="00000000" w:usb2="00000016" w:usb3="00000000" w:csb0="0004001F" w:csb1="00000000"/>
  </w:font>
  <w:font w:name="PMingLiU">
    <w:panose1 w:val="02020300000000000000"/>
    <w:charset w:val="88"/>
    <w:family w:val="auto"/>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auto"/>
    <w:pitch w:val="default"/>
    <w:sig w:usb0="00007A87" w:usb1="80000000" w:usb2="00000008" w:usb3="00000000" w:csb0="400001FF" w:csb1="FFFF0000"/>
  </w:font>
  <w:font w:name="Verdana">
    <w:panose1 w:val="020B0604030504040204"/>
    <w:charset w:val="00"/>
    <w:family w:val="auto"/>
    <w:pitch w:val="default"/>
    <w:sig w:usb0="00000287" w:usb1="00000000"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6746F"/>
    <w:rsid w:val="462413C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2016-06-22T09:55:58Z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